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Workspace Admin Guide</w:t>
      </w:r>
    </w:p>
    <w:p>
      <w:r>
        <w:t xml:space="preserve">Every workspace has at least one admin. An admin can add a </w:t>
      </w:r>
      <w:r>
        <w:rPr>
          <w:b/>
        </w:rPr>
        <w:t xml:space="preserve">seat</w:t>
      </w:r>
      <w:r>
        <w:t xml:space="preserve"> for each new member of the workspace.</w:t>
      </w:r>
      <w:r>
        <w:rPr>
          <w:rStyle w:val="FootnoteReference"/>
        </w:rPr>
        <w:footnoteReference w:id="1"/>
      </w:r>
    </w:p>
    <w:p>
      <w:pPr>
        <w:pStyle w:val="Heading2"/>
      </w:pPr>
      <w:r>
        <w:t xml:space="preserve">Add a seat</w:t>
      </w:r>
    </w:p>
    <w:p>
      <w:commentRangeStart w:id="0"/>
      <w:r>
        <w:t xml:space="preserve">Open the workspace settings and choose Billing. Each seat is billed monthly.</w:t>
      </w:r>
      <w:commentRangeEnd w:id="0"/>
      <w:r>
        <w:commentReference w:id="0"/>
      </w:r>
    </w:p>
    <w:tbl>
      <w:tblPr>
        <w:tblStyle w:val="TableGrid"/>
        <w:tblW w:w="9000" w:type="dxa"/>
      </w:tblPr>
      <w:tblGrid>
        <w:gridCol w:w="3000"/>
        <w:gridCol w:w="3000"/>
        <w:gridCol w:w="3000"/>
      </w:tblGrid>
      <w:tr>
        <w:tc>
          <w:tcPr>
            <w:tcW w:w="3000" w:type="dxa"/>
          </w:tcPr>
          <w:p>
            <w:r>
              <w:t xml:space="preserve">Role</w:t>
            </w:r>
          </w:p>
        </w:tc>
        <w:tc>
          <w:tcPr>
            <w:tcW w:w="3000" w:type="dxa"/>
          </w:tcPr>
          <w:p>
            <w:r>
              <w:t xml:space="preserve">Can add a seat</w:t>
            </w:r>
          </w:p>
        </w:tc>
        <w:tc>
          <w:tcPr>
            <w:tcW w:w="3000" w:type="dxa"/>
          </w:tcPr>
          <w:p>
            <w:r>
              <w:t xml:space="preserve">Can delete the workspace</w:t>
            </w:r>
          </w:p>
        </w:tc>
      </w:tr>
      <w:tr>
        <w:tc>
          <w:tcPr>
            <w:tcW w:w="3000" w:type="dxa"/>
          </w:tcPr>
          <w:p>
            <w:r>
              <w:t xml:space="preserve">Owner</w:t>
            </w:r>
          </w:p>
        </w:tc>
        <w:tc>
          <w:tcPr>
            <w:tcW w:w="3000" w:type="dxa"/>
          </w:tcPr>
          <w:p>
            <w:r>
              <w:t xml:space="preserve">Yes</w:t>
            </w:r>
          </w:p>
        </w:tc>
        <w:tc>
          <w:tcPr>
            <w:tcW w:w="3000" w:type="dxa"/>
          </w:tcPr>
          <w:p>
            <w:r>
              <w:t xml:space="preserve">Yes</w:t>
            </w:r>
          </w:p>
        </w:tc>
      </w:tr>
      <w:tr>
        <w:tc>
          <w:tcPr>
            <w:tcW w:w="3000" w:type="dxa"/>
          </w:tcPr>
          <w:p>
            <w:r>
              <w:t xml:space="preserve">Admin</w:t>
            </w:r>
          </w:p>
        </w:tc>
        <w:tc>
          <w:tcPr>
            <w:tcW w:w="3000" w:type="dxa"/>
          </w:tcPr>
          <w:p>
            <w:r>
              <w:t xml:space="preserve">Yes</w:t>
            </w:r>
          </w:p>
        </w:tc>
        <w:tc>
          <w:tcPr>
            <w:tcW w:w="3000" w:type="dxa"/>
          </w:tcPr>
          <w:p>
            <w:r>
              <w:t xml:space="preserve">No</w:t>
            </w:r>
          </w:p>
        </w:tc>
      </w:tr>
    </w:tbl>
    <w:p>
      <w:pPr>
        <w:pStyle w:val="Heading2"/>
      </w:pPr>
      <w:r>
        <w:t xml:space="preserve">Remove a seat</w:t>
      </w:r>
    </w:p>
    <w:p>
      <w:r>
        <w:t xml:space="preserve">An admin can remove a seat at any time. Read the </w:t>
      </w:r>
      <w:hyperlink r:id="rIdLink">
        <w:r>
          <w:t xml:space="preserve">billing help page</w:t>
        </w:r>
      </w:hyperlink>
      <w:r>
        <w:t xml:space="preserve"> before removing the last admin seat.</w:t>
      </w:r>
    </w:p>
    <w:sectPr>
      <w:headerReference w:type="default" r:id="rIdHeader"/>
      <w:footerReference w:type="default" r:id="rIdFooter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>
  <w:comment w:id="0" w:author="Reviewer" w:initials="R">
    <w:p>
      <w:r>
        <w:t xml:space="preserve">Confirm the billing period with finance.</w:t>
      </w:r>
    </w:p>
  </w:comment>
</w:comments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Version 1.0, admin guide</w:t>
    </w:r>
  </w:p>
</w:ftr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r>
        <w:t xml:space="preserve">A seat is a paid user license, not a physical place.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r>
      <w:t xml:space="preserve">Internal: workspace admins only</w:t>
    </w:r>
  </w:p>
</w:hdr>
</file>

<file path=word/styles.xml><?xml version="1.0" encoding="utf-8"?>
<w:styles xmlns:w="http://schemas.openxmlformats.org/wordprocessingml/2006/main" xmlns:r="http://schemas.openxmlformats.org/officeDocument/2006/relationships">
  <w:style w:type="paragraph" w:default="1" w:styleId="Normal">
    <w:name w:val="Normal"/>
  </w:style>
  <w:style w:type="paragraph" w:styleId="Heading1">
    <w:name w:val="heading 1"/>
    <w:basedOn w:val="Normal"/>
    <w:rPr>
      <w:b/>
      <w:sz w:val="36"/>
    </w:rPr>
  </w:style>
  <w:style w:type="paragraph" w:styleId="Heading2">
    <w:name w:val="heading 2"/>
    <w:basedOn w:val="Normal"/>
    <w:rPr>
      <w:b/>
      <w:sz w:val="28"/>
    </w:rPr>
  </w:style>
  <w:style w:type="character" w:styleId="FootnoteReference">
    <w:name w:val="footnote reference"/>
    <w:rPr>
      <w:vertAlign w:val="superscript"/>
    </w:rPr>
  </w:style>
  <w:style w:type="table" w:styleId="TableGrid">
    <w:name w:val="Table Grid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notes" Type="http://schemas.openxmlformats.org/officeDocument/2006/relationships/footnotes" Target="footnotes.xml"/><Relationship Id="rIdComments" Type="http://schemas.openxmlformats.org/officeDocument/2006/relationships/comments" Target="comments.xml"/><Relationship Id="rIdHeader" Type="http://schemas.openxmlformats.org/officeDocument/2006/relationships/header" Target="header1.xml"/><Relationship Id="rIdFooter" Type="http://schemas.openxmlformats.org/officeDocument/2006/relationships/footer" Target="footer1.xml"/><Relationship Id="rIdLink" Type="http://schemas.openxmlformats.org/officeDocument/2006/relationships/hyperlink" Target="https://example.org/billing-help" TargetMode="External"/></Relationships>
</file>